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2D41C">
      <w:pPr>
        <w:adjustRightInd w:val="0"/>
        <w:snapToGrid w:val="0"/>
        <w:spacing w:line="600" w:lineRule="exact"/>
        <w:rPr>
          <w:rFonts w:hint="eastAsia"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>附件1</w:t>
      </w:r>
      <w:bookmarkStart w:id="0" w:name="_GoBack"/>
      <w:bookmarkEnd w:id="0"/>
    </w:p>
    <w:p w14:paraId="731ED3C8">
      <w:pPr>
        <w:adjustRightInd w:val="0"/>
        <w:snapToGrid w:val="0"/>
        <w:spacing w:line="600" w:lineRule="exact"/>
        <w:rPr>
          <w:rFonts w:hint="eastAsia" w:ascii="仿宋_GB2312"/>
          <w:color w:val="auto"/>
          <w:szCs w:val="32"/>
        </w:rPr>
      </w:pPr>
    </w:p>
    <w:p w14:paraId="09C3B898">
      <w:pPr>
        <w:adjustRightInd w:val="0"/>
        <w:snapToGrid w:val="0"/>
        <w:spacing w:line="600" w:lineRule="exact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提名单位和机构名单</w:t>
      </w:r>
    </w:p>
    <w:p w14:paraId="630323D9">
      <w:pPr>
        <w:adjustRightInd w:val="0"/>
        <w:snapToGrid w:val="0"/>
        <w:spacing w:line="600" w:lineRule="exact"/>
        <w:jc w:val="center"/>
        <w:rPr>
          <w:rFonts w:hint="eastAsia" w:ascii="方正楷体_GBK" w:hAnsi="方正楷体_GBK" w:eastAsia="方正楷体_GBK" w:cs="方正楷体_GBK"/>
          <w:color w:val="auto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Cs w:val="32"/>
          <w:lang w:eastAsia="zh-CN"/>
        </w:rPr>
        <w:t>（排名不分先后）</w:t>
      </w:r>
    </w:p>
    <w:p w14:paraId="06FE0D29">
      <w:pPr>
        <w:adjustRightInd w:val="0"/>
        <w:snapToGrid w:val="0"/>
        <w:spacing w:line="600" w:lineRule="exact"/>
        <w:ind w:firstLine="640" w:firstLineChars="200"/>
        <w:rPr>
          <w:rFonts w:hint="eastAsia" w:ascii="仿宋_GB2312"/>
          <w:color w:val="auto"/>
          <w:szCs w:val="32"/>
        </w:rPr>
      </w:pPr>
    </w:p>
    <w:p w14:paraId="27C12004">
      <w:pPr>
        <w:adjustRightInd w:val="0"/>
        <w:snapToGrid w:val="0"/>
        <w:spacing w:line="600" w:lineRule="exact"/>
        <w:ind w:firstLine="640" w:firstLineChars="200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>各市、州、直管市及神农架林区人民政府</w:t>
      </w:r>
    </w:p>
    <w:p w14:paraId="39E2055C">
      <w:pPr>
        <w:adjustRightInd w:val="0"/>
        <w:snapToGrid w:val="0"/>
        <w:spacing w:line="600" w:lineRule="exact"/>
        <w:ind w:firstLine="640" w:firstLineChars="200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>省委军民融合办、省总工会、省科协、省工商联</w:t>
      </w:r>
    </w:p>
    <w:p w14:paraId="42D622B5">
      <w:pPr>
        <w:adjustRightInd w:val="0"/>
        <w:snapToGrid w:val="0"/>
        <w:spacing w:line="600" w:lineRule="exact"/>
        <w:ind w:firstLine="640" w:firstLineChars="200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>省发改委、省教育厅、</w:t>
      </w:r>
      <w:r>
        <w:rPr>
          <w:rFonts w:hint="eastAsia" w:ascii="仿宋_GB2312"/>
          <w:color w:val="auto"/>
          <w:szCs w:val="32"/>
        </w:rPr>
        <w:fldChar w:fldCharType="begin"/>
      </w:r>
      <w:r>
        <w:rPr>
          <w:rFonts w:hint="eastAsia" w:ascii="仿宋_GB2312"/>
          <w:color w:val="auto"/>
          <w:szCs w:val="32"/>
        </w:rPr>
        <w:instrText xml:space="preserve"> HYPERLINK "http://www.hbeitc.gov.cn/gk/xxgkml/68160.htm" \t "_blank" \o "湖北省经济和信息化委员会"</w:instrText>
      </w:r>
      <w:r>
        <w:rPr>
          <w:rFonts w:hint="eastAsia" w:ascii="仿宋_GB2312"/>
          <w:color w:val="auto"/>
          <w:szCs w:val="32"/>
        </w:rPr>
        <w:fldChar w:fldCharType="separate"/>
      </w:r>
      <w:r>
        <w:rPr>
          <w:rFonts w:hint="eastAsia" w:ascii="仿宋_GB2312"/>
          <w:color w:val="auto"/>
          <w:szCs w:val="32"/>
        </w:rPr>
        <w:t>省经信厅</w:t>
      </w:r>
      <w:r>
        <w:rPr>
          <w:rFonts w:hint="eastAsia" w:ascii="仿宋_GB2312"/>
          <w:color w:val="auto"/>
          <w:szCs w:val="32"/>
        </w:rPr>
        <w:fldChar w:fldCharType="end"/>
      </w:r>
      <w:r>
        <w:rPr>
          <w:rFonts w:hint="eastAsia" w:ascii="仿宋_GB2312"/>
          <w:color w:val="auto"/>
          <w:szCs w:val="32"/>
        </w:rPr>
        <w:t>、省民宗委、省公安厅、省自然资源厅、省生态环境厅、省住建厅、省交通运输厅、省水利厅、省农业农村厅、省文旅厅、省卫健委、省应急厅、省市场监管局、省广电局、省林业局、省地质局</w:t>
      </w:r>
    </w:p>
    <w:p w14:paraId="2AE06E7D">
      <w:pPr>
        <w:adjustRightInd w:val="0"/>
        <w:snapToGrid w:val="0"/>
        <w:spacing w:line="600" w:lineRule="exact"/>
        <w:ind w:firstLine="640" w:firstLineChars="200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>长江水利委员会、省地震局、省气象局、武汉海关</w:t>
      </w:r>
    </w:p>
    <w:p w14:paraId="6E5F9E53">
      <w:pPr>
        <w:adjustRightInd w:val="0"/>
        <w:snapToGrid w:val="0"/>
        <w:spacing w:line="600" w:lineRule="exact"/>
        <w:ind w:firstLine="640" w:firstLineChars="200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>武汉大学、华中科技大学、华中师范大学、武汉理工大学、中国地质大学（武汉）、中南财经政法大学、华中农业大学、中南民族大学</w:t>
      </w:r>
    </w:p>
    <w:p w14:paraId="5DA462E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auto"/>
          <w:szCs w:val="32"/>
          <w:lang w:eastAsia="zh-CN"/>
        </w:rPr>
      </w:pPr>
      <w:r>
        <w:rPr>
          <w:rFonts w:hint="eastAsia" w:ascii="仿宋_GB2312"/>
          <w:color w:val="auto"/>
          <w:szCs w:val="32"/>
        </w:rPr>
        <w:t>中国科学院武汉分院、中国电科院武汉分院</w:t>
      </w:r>
      <w:r>
        <w:rPr>
          <w:rFonts w:hint="eastAsia" w:ascii="仿宋_GB2312"/>
          <w:color w:val="auto"/>
          <w:szCs w:val="32"/>
          <w:lang w:eastAsia="zh-CN"/>
        </w:rPr>
        <w:t>、</w:t>
      </w:r>
      <w:r>
        <w:rPr>
          <w:rFonts w:hint="eastAsia" w:ascii="仿宋_GB2312"/>
          <w:color w:val="auto"/>
          <w:szCs w:val="32"/>
        </w:rPr>
        <w:t>省农科院、</w:t>
      </w:r>
      <w:r>
        <w:rPr>
          <w:rFonts w:hint="eastAsia" w:ascii="仿宋_GB2312"/>
          <w:color w:val="auto"/>
          <w:szCs w:val="32"/>
          <w:lang w:eastAsia="zh-CN"/>
        </w:rPr>
        <w:t>汉江国家实验室</w:t>
      </w:r>
    </w:p>
    <w:p w14:paraId="1C4720C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cs="Times New Roman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>中国长江三峡集团有限公司、东风汽车集团有限公司、中国信息通信</w:t>
      </w:r>
      <w:r>
        <w:rPr>
          <w:rFonts w:hint="eastAsia" w:ascii="仿宋_GB2312" w:hAnsi="Times New Roman" w:cs="Times New Roman"/>
          <w:color w:val="auto"/>
          <w:szCs w:val="32"/>
        </w:rPr>
        <w:t>科技集团有限公司</w:t>
      </w:r>
    </w:p>
    <w:p w14:paraId="61F63DA4">
      <w:pPr>
        <w:adjustRightInd w:val="0"/>
        <w:snapToGrid w:val="0"/>
        <w:spacing w:line="600" w:lineRule="exact"/>
        <w:ind w:firstLine="640" w:firstLineChars="200"/>
      </w:pPr>
      <w:r>
        <w:rPr>
          <w:rFonts w:hint="eastAsia" w:ascii="仿宋_GB2312" w:hAnsi="Times New Roman" w:cs="Times New Roman"/>
          <w:color w:val="auto"/>
          <w:szCs w:val="32"/>
        </w:rPr>
        <w:t>省预防医学会、省中医药学会、省科技经济融合学会、省机械工程学会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、省勘察设计协会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FF0000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2025-04-27T13:38:34Z</dcterms:created>
  <dc:creator>Administrator</dc:creator>
  <cp:lastModifiedBy>畔泻短怂娇</cp:lastModifiedBy>
  <dcterms:modified xsi:type="dcterms:W3CDTF">2025-04-27T13:39:01Z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eyJoZGlkIjoiMTlmNDM3MWI3ZWE2Yjc5ZTBjODBjZjNmY2EzZWQ2M2UiLCJ1c2VySWQiOiIxNjk0NjMwNzY2In0=</vt:lpwstr>
  </property>
  <property fmtid="{D5CDD505-2E9C-101B-9397-08002B2CF9AE}" pid="4" name="ICV">
    <vt:lpwstr>53FEF65B7143486C962B656D7C56F83B_12</vt:lpwstr>
  </property>
</Properties>
</file>